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24E93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158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S5-2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r>
        <w:rPr>
          <w:rFonts w:hint="eastAsia" w:eastAsia="宋体"/>
          <w:b/>
          <w:i/>
          <w:sz w:val="28"/>
          <w:lang w:eastAsia="zh-CN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0585</w:t>
      </w:r>
      <w:bookmarkStart w:id="6" w:name="_GoBack"/>
      <w:bookmarkEnd w:id="6"/>
    </w:p>
    <w:p w14:paraId="3C324E94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C324E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C324E95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C324E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324E97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C324E9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324E9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C324E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C324E9B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324E9C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32.130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324E9D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324E9E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43</w:t>
            </w:r>
          </w:p>
        </w:tc>
        <w:tc>
          <w:tcPr>
            <w:tcW w:w="709" w:type="dxa"/>
          </w:tcPr>
          <w:p w14:paraId="3C324E9F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24EA0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324EA1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4EA2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C324EA3">
            <w:pPr>
              <w:pStyle w:val="81"/>
              <w:spacing w:after="0"/>
            </w:pPr>
          </w:p>
        </w:tc>
      </w:tr>
      <w:tr w14:paraId="3C324E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324EA5">
            <w:pPr>
              <w:pStyle w:val="81"/>
              <w:spacing w:after="0"/>
            </w:pPr>
          </w:p>
        </w:tc>
      </w:tr>
      <w:tr w14:paraId="3C324E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C324EA7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C324EA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C324EA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3C324EAB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C324E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C324EAC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C324EAD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C324EA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C324EAF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C324EB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C324EB1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C324EB2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324EB3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C324EB4">
            <w:pPr>
              <w:pStyle w:val="81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3C324EB6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C324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C324EB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C324E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C324EB9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C324EBA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Rel-19 CR TS 32.130 Add requirements for Management of Indirect of Network Sharing</w:t>
            </w:r>
            <w:r>
              <w:fldChar w:fldCharType="end"/>
            </w:r>
          </w:p>
        </w:tc>
      </w:tr>
      <w:tr w14:paraId="3C324E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C324EB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C324EB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C324E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C324EB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C324EC0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3C324E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C324EC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C324EC3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3C324E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C324EC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C324EC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C324E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C324EC8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324EC9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NetShare_OAM_Ph3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324ECA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324ECB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C324ECC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-08</w:t>
            </w:r>
            <w:r>
              <w:fldChar w:fldCharType="end"/>
            </w:r>
          </w:p>
        </w:tc>
      </w:tr>
      <w:tr w14:paraId="3C324E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C324EC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324ECF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324ED0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324ED1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C324ED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C324E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C324ED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324ED5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324ED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324ED7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C324ED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C324ED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C324EDA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C324EDB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C324EDC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3C324EDD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C324E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C324ED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324EE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C324E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C324EE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FBB7C05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t>As agreed in S5-246289, WT-</w:t>
            </w:r>
            <w:r>
              <w:rPr>
                <w:rFonts w:hint="eastAsia" w:eastAsia="宋体"/>
                <w:lang w:eastAsia="zh-CN"/>
              </w:rPr>
              <w:t>2.1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 xml:space="preserve">Add descriptions to support management of Indirect Network Sharing </w:t>
            </w:r>
            <w:r>
              <w:t>is agreed.</w:t>
            </w:r>
          </w:p>
          <w:p w14:paraId="7A7AF060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According to TS 22.261, Indirect Network Sharing is defined as follow:</w:t>
            </w:r>
          </w:p>
          <w:p w14:paraId="596486A3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"a type of NG-RAN Sharing in which the communication between the Shared NG-RAN and the Participating Operator’s core network is routed through the Hosting NG-RAN Operator’s core network ".</w:t>
            </w:r>
          </w:p>
          <w:p w14:paraId="3C324EE3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Therefore, Indirect Network Sharing is proposed to share NG-RAN indirectly through core network. Regarding 5G MOCN, NG-RAN is shared directly by the connection to each POP’s core network. According to the definition of S-RAN in TS 32.130, shared NG-RAN in the Indirect Network Sharing scenario might be identified as S-RAN. As a result, each POP in the Indirect Network Sharing scenario could have requirements to manage S-RAN. The hosting operator, as MOP in the Indirect Network Sharing scenario, should have capabilities to allow authorized consumers to manage S-RAN.</w:t>
            </w:r>
          </w:p>
        </w:tc>
      </w:tr>
      <w:tr w14:paraId="3C324E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324EE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C324EE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C324E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324EE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C324EE9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t>Add requirements for Management of Indirect Network</w:t>
            </w:r>
            <w:r>
              <w:rPr>
                <w:rFonts w:hint="eastAsia" w:eastAsia="宋体"/>
                <w:lang w:eastAsia="zh-CN"/>
              </w:rPr>
              <w:t xml:space="preserve"> Sharing</w:t>
            </w:r>
          </w:p>
        </w:tc>
      </w:tr>
      <w:tr w14:paraId="3C324E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324EE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C324EE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C324E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C324EE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324EEF">
            <w:pPr>
              <w:pStyle w:val="81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The 3GPP management system will lack the capabilities to manage the Indirect Network Sharing scenario.</w:t>
            </w:r>
          </w:p>
        </w:tc>
      </w:tr>
      <w:tr w14:paraId="3C324E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C324EF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324EF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C324E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C324EF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C324EF5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5.1.1</w:t>
            </w:r>
          </w:p>
        </w:tc>
      </w:tr>
      <w:tr w14:paraId="3C324E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324EF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C324EF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C324E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324EF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C324EF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C324EF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C324EFD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C324EFE">
            <w:pPr>
              <w:pStyle w:val="81"/>
              <w:spacing w:after="0"/>
              <w:ind w:left="99"/>
            </w:pPr>
          </w:p>
        </w:tc>
      </w:tr>
      <w:tr w14:paraId="3C324F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324F0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C324F0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324F02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324F03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C324F04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3C324F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324F0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C324F07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324F08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324F0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C324F0A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3C324F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324F0C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C324F0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324F0E">
            <w:pPr>
              <w:pStyle w:val="81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324F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C324F1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3C324F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324F1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C324F13">
            <w:pPr>
              <w:pStyle w:val="81"/>
              <w:spacing w:after="0"/>
            </w:pPr>
          </w:p>
        </w:tc>
      </w:tr>
      <w:tr w14:paraId="3C324F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C324F1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324F16">
            <w:pPr>
              <w:pStyle w:val="81"/>
              <w:spacing w:after="0"/>
              <w:ind w:left="100"/>
            </w:pPr>
          </w:p>
        </w:tc>
      </w:tr>
      <w:tr w14:paraId="3C324F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C324F1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C324F19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C324F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C324F1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324F1C"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S5-250</w:t>
            </w:r>
            <w:r>
              <w:rPr>
                <w:rFonts w:hint="eastAsia"/>
                <w:lang w:val="en-US" w:eastAsia="zh-CN"/>
              </w:rPr>
              <w:t>585</w:t>
            </w:r>
            <w:r>
              <w:rPr>
                <w:lang w:eastAsia="zh-CN"/>
              </w:rPr>
              <w:t xml:space="preserve"> is the resubmission of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5-2471</w:t>
            </w:r>
            <w:r>
              <w:rPr>
                <w:rFonts w:hint="eastAsia"/>
                <w:lang w:val="en-US" w:eastAsia="zh-CN"/>
              </w:rPr>
              <w:t>49</w:t>
            </w:r>
            <w:r>
              <w:rPr>
                <w:lang w:eastAsia="zh-CN"/>
              </w:rPr>
              <w:t xml:space="preserve"> (endorsed in SA5 #158)</w:t>
            </w:r>
          </w:p>
        </w:tc>
      </w:tr>
    </w:tbl>
    <w:p w14:paraId="3C324F1E">
      <w:pPr>
        <w:pStyle w:val="81"/>
        <w:spacing w:after="0"/>
        <w:rPr>
          <w:sz w:val="8"/>
          <w:szCs w:val="8"/>
        </w:rPr>
      </w:pPr>
    </w:p>
    <w:p w14:paraId="69B8B45C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95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3C324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3C324F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18"/>
            <w:bookmarkStart w:id="2" w:name="OLE_LINK19"/>
            <w:bookmarkStart w:id="3" w:name="OLE_LINK20"/>
            <w:bookmarkStart w:id="4" w:name="OLE_LINK2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  <w:bookmarkEnd w:id="3"/>
      <w:bookmarkEnd w:id="4"/>
    </w:tbl>
    <w:p w14:paraId="3C324F22">
      <w:pPr>
        <w:pStyle w:val="4"/>
      </w:pPr>
      <w:bookmarkStart w:id="5" w:name="_Toc163142749"/>
      <w:r>
        <w:t>5.1.1</w:t>
      </w:r>
      <w:r>
        <w:tab/>
      </w:r>
      <w:r>
        <w:t>Requirements for the OAM&amp;P of shared RAN</w:t>
      </w:r>
      <w:bookmarkEnd w:id="5"/>
    </w:p>
    <w:p w14:paraId="3C324F23">
      <w:pPr>
        <w:rPr>
          <w:lang w:eastAsia="zh-CN"/>
        </w:rPr>
      </w:pPr>
      <w:r>
        <w:rPr>
          <w:b/>
        </w:rPr>
        <w:t>REQ-NS</w:t>
      </w:r>
      <w:r>
        <w:rPr>
          <w:rFonts w:hint="eastAsia"/>
          <w:b/>
          <w:lang w:eastAsia="zh-CN"/>
        </w:rPr>
        <w:t>_</w:t>
      </w:r>
      <w:r>
        <w:rPr>
          <w:b/>
        </w:rPr>
        <w:t>GEN-CON-1</w:t>
      </w:r>
      <w:r>
        <w:rPr>
          <w:b/>
        </w:rPr>
        <w:tab/>
      </w:r>
      <w:r>
        <w:rPr>
          <w:b/>
        </w:rPr>
        <w:tab/>
      </w:r>
      <w:r>
        <w:rPr>
          <w:bCs/>
        </w:rPr>
        <w:t xml:space="preserve">The </w:t>
      </w:r>
      <w:r>
        <w:rPr>
          <w:b/>
          <w:bCs/>
        </w:rPr>
        <w:t>3GPP management system</w:t>
      </w:r>
      <w:r>
        <w:rPr>
          <w:bCs/>
        </w:rPr>
        <w:t xml:space="preserve"> of the MOP shall support a capability allowing its authorized consumer  to manage </w:t>
      </w:r>
      <w:r>
        <w:t>S-RAN</w:t>
      </w:r>
      <w:r>
        <w:rPr>
          <w:bCs/>
        </w:rPr>
        <w:t xml:space="preserve"> of any of the following </w:t>
      </w:r>
      <w:r>
        <w:rPr>
          <w:lang w:eastAsia="zh-CN"/>
        </w:rPr>
        <w:t>radio access technologies</w:t>
      </w:r>
      <w:r>
        <w:rPr>
          <w:bCs/>
        </w:rPr>
        <w:t>:</w:t>
      </w:r>
    </w:p>
    <w:p w14:paraId="3C324F24">
      <w:pPr>
        <w:pStyle w:val="75"/>
        <w:rPr>
          <w:lang w:eastAsia="zh-CN"/>
        </w:rPr>
      </w:pPr>
      <w:r>
        <w:rPr>
          <w:lang w:eastAsia="zh-CN"/>
        </w:rPr>
        <w:t>i/ GERAN;</w:t>
      </w:r>
    </w:p>
    <w:p w14:paraId="3C324F25">
      <w:pPr>
        <w:pStyle w:val="75"/>
        <w:rPr>
          <w:lang w:eastAsia="zh-CN"/>
        </w:rPr>
      </w:pPr>
      <w:r>
        <w:rPr>
          <w:lang w:eastAsia="zh-CN"/>
        </w:rPr>
        <w:t>ii/ UTRAN;</w:t>
      </w:r>
    </w:p>
    <w:p w14:paraId="3C324F26">
      <w:pPr>
        <w:pStyle w:val="75"/>
        <w:rPr>
          <w:lang w:eastAsia="zh-CN"/>
        </w:rPr>
      </w:pPr>
      <w:r>
        <w:rPr>
          <w:lang w:eastAsia="zh-CN"/>
        </w:rPr>
        <w:t>iii/ E-UTRAN;</w:t>
      </w:r>
    </w:p>
    <w:p w14:paraId="3C324F27">
      <w:pPr>
        <w:pStyle w:val="75"/>
        <w:rPr>
          <w:lang w:eastAsia="zh-CN"/>
        </w:rPr>
      </w:pPr>
      <w:r>
        <w:rPr>
          <w:lang w:eastAsia="zh-CN"/>
        </w:rPr>
        <w:t>iV/ NG-RAN.</w:t>
      </w:r>
    </w:p>
    <w:p w14:paraId="3C324F28">
      <w:pPr>
        <w:rPr>
          <w:lang w:eastAsia="zh-CN"/>
        </w:rPr>
      </w:pPr>
      <w:r>
        <w:rPr>
          <w:b/>
        </w:rPr>
        <w:t>REQ-NS</w:t>
      </w:r>
      <w:r>
        <w:rPr>
          <w:rFonts w:hint="eastAsia"/>
          <w:b/>
          <w:lang w:eastAsia="zh-CN"/>
        </w:rPr>
        <w:t>_</w:t>
      </w:r>
      <w:r>
        <w:rPr>
          <w:b/>
        </w:rPr>
        <w:t>GEN-CON-2</w:t>
      </w:r>
      <w:r>
        <w:rPr>
          <w:b/>
        </w:rPr>
        <w:tab/>
      </w:r>
      <w:r>
        <w:rPr>
          <w:b/>
        </w:rPr>
        <w:tab/>
      </w:r>
      <w:r>
        <w:rPr>
          <w:bCs/>
        </w:rPr>
        <w:t xml:space="preserve">The 3GPP management system of the MOP shall support a capability allowing its authorized consumer to manage </w:t>
      </w:r>
      <w:r>
        <w:t>S-RAN</w:t>
      </w:r>
      <w:r>
        <w:rPr>
          <w:bCs/>
        </w:rPr>
        <w:t xml:space="preserve"> according to any of the following scenarios</w:t>
      </w:r>
      <w:r>
        <w:rPr>
          <w:lang w:eastAsia="zh-CN"/>
        </w:rPr>
        <w:t>:</w:t>
      </w:r>
    </w:p>
    <w:p w14:paraId="3C324F29">
      <w:pPr>
        <w:pStyle w:val="75"/>
        <w:rPr>
          <w:lang w:eastAsia="zh-CN"/>
        </w:rPr>
      </w:pPr>
      <w:r>
        <w:rPr>
          <w:lang w:eastAsia="zh-CN"/>
        </w:rPr>
        <w:t>i/ Multi-Operator Core Network</w:t>
      </w:r>
    </w:p>
    <w:p w14:paraId="71512F6E">
      <w:pPr>
        <w:pStyle w:val="75"/>
        <w:rPr>
          <w:ins w:id="0" w:author="Zhaoning Wang" w:date="2024-11-08T20:29:00Z"/>
          <w:rFonts w:eastAsia="宋体"/>
          <w:lang w:eastAsia="zh-CN"/>
        </w:rPr>
      </w:pPr>
      <w:r>
        <w:rPr>
          <w:lang w:eastAsia="zh-CN"/>
        </w:rPr>
        <w:t>ii/ Gateway Core Network</w:t>
      </w:r>
    </w:p>
    <w:p w14:paraId="3C324F2B">
      <w:pPr>
        <w:pStyle w:val="75"/>
        <w:rPr>
          <w:lang w:eastAsia="zh-CN"/>
        </w:rPr>
      </w:pPr>
      <w:ins w:id="1" w:author="Zhaoning Wang" w:date="2024-11-08T20:29:00Z">
        <w:r>
          <w:rPr>
            <w:rFonts w:hint="eastAsia"/>
            <w:lang w:val="en-US" w:eastAsia="zh-CN"/>
          </w:rPr>
          <w:t>iii/ Indirect Network Sharing</w:t>
        </w:r>
      </w:ins>
      <w:r>
        <w:rPr>
          <w:lang w:eastAsia="zh-CN"/>
        </w:rPr>
        <w:t>.</w:t>
      </w:r>
    </w:p>
    <w:p w14:paraId="3C324F2C">
      <w:r>
        <w:rPr>
          <w:b/>
        </w:rPr>
        <w:t>REQ-NS</w:t>
      </w:r>
      <w:r>
        <w:rPr>
          <w:rFonts w:hint="eastAsia"/>
          <w:b/>
          <w:lang w:eastAsia="zh-CN"/>
        </w:rPr>
        <w:t>_</w:t>
      </w:r>
      <w:r>
        <w:rPr>
          <w:b/>
        </w:rPr>
        <w:t>GEN-CON-3</w:t>
      </w:r>
      <w:r>
        <w:rPr>
          <w:b/>
        </w:rPr>
        <w:tab/>
      </w:r>
      <w:r>
        <w:rPr>
          <w:b/>
        </w:rPr>
        <w:tab/>
      </w:r>
      <w:r>
        <w:rPr>
          <w:lang w:eastAsia="zh-CN"/>
        </w:rPr>
        <w:t>The  3GPP management system of the MOP shall support a capability allowing its authorized consumer to know which POPs the shared resources belong to</w:t>
      </w:r>
      <w:r>
        <w:t>.</w:t>
      </w:r>
    </w:p>
    <w:p w14:paraId="3C324F2D">
      <w:r>
        <w:rPr>
          <w:b/>
          <w:bCs/>
        </w:rPr>
        <w:t>REQ-NS_GEN-CON-4</w:t>
      </w:r>
      <w:r>
        <w:tab/>
      </w:r>
      <w:r>
        <w:tab/>
      </w:r>
      <w:r>
        <w:rPr>
          <w:lang w:eastAsia="zh-CN"/>
        </w:rPr>
        <w:t>The  3GPP management system of the MOP shall support a capability allowing its authorized consumer to configure which POPs share each cell</w:t>
      </w:r>
      <w:r>
        <w:t>.</w:t>
      </w:r>
    </w:p>
    <w:p w14:paraId="3C324F2E">
      <w:r>
        <w:rPr>
          <w:b/>
          <w:bCs/>
        </w:rPr>
        <w:t>REQ-NS_GEN-CON-5</w:t>
      </w:r>
      <w:r>
        <w:rPr>
          <w:b/>
          <w:bCs/>
        </w:rPr>
        <w:tab/>
      </w:r>
      <w:r>
        <w:tab/>
      </w:r>
      <w:r>
        <w:t xml:space="preserve">Any POP shall be able to activate a signaling-based trace / MDT session on its subscribers, whether they are attached to the POP own RAN or to the </w:t>
      </w:r>
      <w:r>
        <w:rPr>
          <w:bCs/>
        </w:rPr>
        <w:t>S-RAN</w:t>
      </w:r>
      <w:r>
        <w:t>, provided:</w:t>
      </w:r>
    </w:p>
    <w:p w14:paraId="3C324F2F">
      <w:pPr>
        <w:pStyle w:val="75"/>
      </w:pPr>
      <w:r>
        <w:t>a/ this is compliant with the RAN sharing contract; and</w:t>
      </w:r>
    </w:p>
    <w:p w14:paraId="3C324F30">
      <w:pPr>
        <w:pStyle w:val="75"/>
      </w:pPr>
      <w:r>
        <w:t>b/ user consent for participation in MDT is respected.</w:t>
      </w:r>
    </w:p>
    <w:p w14:paraId="3C324F31">
      <w:r>
        <w:rPr>
          <w:b/>
          <w:bCs/>
        </w:rPr>
        <w:t>REQ-NS_GEN-CON-6</w:t>
      </w:r>
      <w:r>
        <w:tab/>
      </w:r>
      <w:r>
        <w:tab/>
      </w:r>
      <w:r>
        <w:t xml:space="preserve">The MOP shall be able, on behalf of any POP, to activate an area-based trace / MDT session, on the portion of the </w:t>
      </w:r>
      <w:r>
        <w:rPr>
          <w:bCs/>
        </w:rPr>
        <w:t>S-RAN</w:t>
      </w:r>
      <w:r>
        <w:t xml:space="preserve"> that the POP shares and on the POP subscribers only, from the 3GPP management system of MOP, provided </w:t>
      </w:r>
    </w:p>
    <w:p w14:paraId="3C324F32">
      <w:pPr>
        <w:pStyle w:val="75"/>
      </w:pPr>
      <w:r>
        <w:t xml:space="preserve">a/ only the POP related subscriber data are collected; </w:t>
      </w:r>
    </w:p>
    <w:p w14:paraId="3C324F33">
      <w:pPr>
        <w:pStyle w:val="75"/>
      </w:pPr>
      <w:r>
        <w:t xml:space="preserve">b/ this is compliant with the RAN sharing contract; and </w:t>
      </w:r>
    </w:p>
    <w:p w14:paraId="3C324F34">
      <w:pPr>
        <w:pStyle w:val="75"/>
      </w:pPr>
      <w:r>
        <w:t>c/ user consent for participation in MDT is respected.</w:t>
      </w:r>
    </w:p>
    <w:p w14:paraId="3C324F35">
      <w:r>
        <w:rPr>
          <w:b/>
          <w:bCs/>
        </w:rPr>
        <w:t>REQ-NS_GEN-CON-7</w:t>
      </w:r>
      <w:r>
        <w:rPr>
          <w:b/>
          <w:bCs/>
        </w:rPr>
        <w:tab/>
      </w:r>
      <w:r>
        <w:tab/>
      </w:r>
      <w:r>
        <w:t xml:space="preserve">The MOP shall be able, on behalf of multiple POPs, to activate an area-based trace / MDT session, on the portion of the </w:t>
      </w:r>
      <w:r>
        <w:rPr>
          <w:bCs/>
        </w:rPr>
        <w:t>S-RAN</w:t>
      </w:r>
      <w:r>
        <w:t xml:space="preserve"> that each POP shares and on each POP subscribers only, from the 3GPP management system of MOP, provided: </w:t>
      </w:r>
    </w:p>
    <w:p w14:paraId="3C324F36">
      <w:pPr>
        <w:pStyle w:val="75"/>
      </w:pPr>
      <w:r>
        <w:t>a/ each POP has access only to its subscriber data (i.e. not to other POPs' subscriber data);</w:t>
      </w:r>
    </w:p>
    <w:p w14:paraId="3C324F37">
      <w:pPr>
        <w:pStyle w:val="75"/>
      </w:pPr>
      <w:r>
        <w:t xml:space="preserve">b/ this is compliant with the RAN sharing contract; and </w:t>
      </w:r>
    </w:p>
    <w:p w14:paraId="3C324F38">
      <w:pPr>
        <w:pStyle w:val="75"/>
      </w:pPr>
      <w:r>
        <w:t>c/ user consent for participation in MDT is respected.</w:t>
      </w:r>
    </w:p>
    <w:tbl>
      <w:tblPr>
        <w:tblStyle w:val="42"/>
        <w:tblW w:w="952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3C648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 w14:paraId="1AE0C7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 Changes</w:t>
            </w:r>
          </w:p>
        </w:tc>
      </w:tr>
    </w:tbl>
    <w:p w14:paraId="3C324F39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324F3C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324F3E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324F3D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324F3F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AxMzkzODcwMGMyMzFjNmFiMTBkOWRkMDBkZTBkZTUifQ=="/>
  </w:docVars>
  <w:rsids>
    <w:rsidRoot w:val="00022E4A"/>
    <w:rsid w:val="00022E4A"/>
    <w:rsid w:val="00067841"/>
    <w:rsid w:val="00070E09"/>
    <w:rsid w:val="000A6394"/>
    <w:rsid w:val="000B7FED"/>
    <w:rsid w:val="000C038A"/>
    <w:rsid w:val="000C6598"/>
    <w:rsid w:val="000D44B3"/>
    <w:rsid w:val="00145D43"/>
    <w:rsid w:val="00192C46"/>
    <w:rsid w:val="001A008B"/>
    <w:rsid w:val="001A08B3"/>
    <w:rsid w:val="001A7B60"/>
    <w:rsid w:val="001B52F0"/>
    <w:rsid w:val="001B7A65"/>
    <w:rsid w:val="001E152C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16C3"/>
    <w:rsid w:val="003609EF"/>
    <w:rsid w:val="0036231A"/>
    <w:rsid w:val="00374DD4"/>
    <w:rsid w:val="003C2A20"/>
    <w:rsid w:val="003D09AA"/>
    <w:rsid w:val="003E1A36"/>
    <w:rsid w:val="00410371"/>
    <w:rsid w:val="004242F1"/>
    <w:rsid w:val="004B75B7"/>
    <w:rsid w:val="005141D9"/>
    <w:rsid w:val="0051580D"/>
    <w:rsid w:val="00547111"/>
    <w:rsid w:val="00577070"/>
    <w:rsid w:val="00592D74"/>
    <w:rsid w:val="005D47C3"/>
    <w:rsid w:val="005E2C44"/>
    <w:rsid w:val="00621188"/>
    <w:rsid w:val="006257ED"/>
    <w:rsid w:val="00653DE4"/>
    <w:rsid w:val="00665C47"/>
    <w:rsid w:val="00695808"/>
    <w:rsid w:val="006B46FB"/>
    <w:rsid w:val="006D54CD"/>
    <w:rsid w:val="006E21FB"/>
    <w:rsid w:val="006E3043"/>
    <w:rsid w:val="0073605A"/>
    <w:rsid w:val="00792342"/>
    <w:rsid w:val="00792AC9"/>
    <w:rsid w:val="007977A8"/>
    <w:rsid w:val="007B512A"/>
    <w:rsid w:val="007B67F9"/>
    <w:rsid w:val="007C2097"/>
    <w:rsid w:val="007D3655"/>
    <w:rsid w:val="007D6A07"/>
    <w:rsid w:val="007F7259"/>
    <w:rsid w:val="008040A8"/>
    <w:rsid w:val="008279FA"/>
    <w:rsid w:val="008626E7"/>
    <w:rsid w:val="00870EE7"/>
    <w:rsid w:val="008863B9"/>
    <w:rsid w:val="008A1D0B"/>
    <w:rsid w:val="008A45A6"/>
    <w:rsid w:val="008D3CCC"/>
    <w:rsid w:val="008F3789"/>
    <w:rsid w:val="008F686C"/>
    <w:rsid w:val="008F709C"/>
    <w:rsid w:val="00901DE4"/>
    <w:rsid w:val="009148DE"/>
    <w:rsid w:val="00941E30"/>
    <w:rsid w:val="009531B0"/>
    <w:rsid w:val="009666C5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D19"/>
    <w:rsid w:val="00A7671C"/>
    <w:rsid w:val="00AA2CBC"/>
    <w:rsid w:val="00AC5820"/>
    <w:rsid w:val="00AD1CD8"/>
    <w:rsid w:val="00B16B3D"/>
    <w:rsid w:val="00B258BB"/>
    <w:rsid w:val="00B6702A"/>
    <w:rsid w:val="00B67B97"/>
    <w:rsid w:val="00B968C8"/>
    <w:rsid w:val="00BA3EC5"/>
    <w:rsid w:val="00BA51D9"/>
    <w:rsid w:val="00BA68D2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BA0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74B2E"/>
    <w:rsid w:val="00FB6386"/>
    <w:rsid w:val="00FC3B93"/>
    <w:rsid w:val="37623898"/>
    <w:rsid w:val="53026F63"/>
    <w:rsid w:val="79CF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712</Words>
  <Characters>3774</Characters>
  <Lines>39</Lines>
  <Paragraphs>11</Paragraphs>
  <TotalTime>0</TotalTime>
  <ScaleCrop>false</ScaleCrop>
  <LinksUpToDate>false</LinksUpToDate>
  <CharactersWithSpaces>4428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2024-11-22T01:33:00Z</dcterms:created>
  <dc:creator>Michael Sanders, John M Meredith</dc:creator>
  <cp:lastModifiedBy>asimo</cp:lastModifiedBy>
  <cp:lastPrinted>2411-12-31T15:59:00Z</cp:lastPrinted>
  <dcterms:modified xsi:type="dcterms:W3CDTF">2025-02-07T16:56:06Z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S5-246762</vt:lpwstr>
  </property>
  <property fmtid="{D5CDD505-2E9C-101B-9397-08002B2CF9AE}" pid="10" name="Spec#">
    <vt:lpwstr>32.130</vt:lpwstr>
  </property>
  <property fmtid="{D5CDD505-2E9C-101B-9397-08002B2CF9AE}" pid="11" name="Cr#">
    <vt:lpwstr>0036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Rel-19 CR TS 32.130 Add requirements for Management of Indirect of Network Sharing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2024-11-08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2052-12.1.0.19770</vt:lpwstr>
  </property>
  <property fmtid="{D5CDD505-2E9C-101B-9397-08002B2CF9AE}" pid="22" name="ICV">
    <vt:lpwstr>46DDD15621A247C3822012B8091A0D84_12</vt:lpwstr>
  </property>
  <property fmtid="{D5CDD505-2E9C-101B-9397-08002B2CF9AE}" pid="23" name="KSOTemplateDocerSaveRecord">
    <vt:lpwstr>eyJoZGlkIjoiMzAxMzkzODcwMGMyMzFjNmFiMTBkOWRkMDBkZTBkZTUifQ==</vt:lpwstr>
  </property>
</Properties>
</file>